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280" w:type="dxa"/>
        <w:tblBorders>
          <w:top w:val="single" w:sz="4" w:space="0" w:color="auto"/>
          <w:left w:val="single" w:sz="4" w:space="0" w:color="auto"/>
          <w:bottom w:val="single" w:sz="4" w:space="0" w:color="auto"/>
          <w:right w:val="single" w:sz="4" w:space="0" w:color="auto"/>
        </w:tblBorders>
        <w:tblLook w:val="04A0"/>
      </w:tblPr>
      <w:tblGrid>
        <w:gridCol w:w="2273"/>
        <w:gridCol w:w="11007"/>
      </w:tblGrid>
      <w:tr w:rsidR="00B625CB" w:rsidTr="00B625CB">
        <w:trPr>
          <w:trHeight w:val="390"/>
        </w:trPr>
        <w:tc>
          <w:tcPr>
            <w:tcW w:w="13280" w:type="dxa"/>
            <w:gridSpan w:val="2"/>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bookmarkStart w:id="0" w:name="RANGE!A1:B11"/>
          </w:p>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RESTORASYON DAİRESİ BAŞKANLIĞI YARDIM ŞUBESİ MÜDÜRLÜĞÜ</w:t>
            </w:r>
            <w:bookmarkEnd w:id="0"/>
            <w:r>
              <w:rPr>
                <w:rFonts w:ascii="Calibri" w:eastAsia="Times New Roman" w:hAnsi="Calibri" w:cs="Times New Roman"/>
                <w:b/>
                <w:sz w:val="24"/>
                <w:szCs w:val="24"/>
                <w:lang w:eastAsia="tr-TR"/>
              </w:rPr>
              <w:t xml:space="preserve"> (TAŞINMAZ KÜLTÜR VARLIKLARINA YARDIM)</w:t>
            </w:r>
          </w:p>
        </w:tc>
      </w:tr>
      <w:tr w:rsidR="00B625CB" w:rsidTr="00B625CB">
        <w:trPr>
          <w:trHeight w:val="300"/>
        </w:trPr>
        <w:tc>
          <w:tcPr>
            <w:tcW w:w="2273"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uto"/>
              <w:rPr>
                <w:rFonts w:ascii="Times New Roman" w:eastAsia="Times New Roman" w:hAnsi="Times New Roman" w:cs="Times New Roman"/>
                <w:b/>
                <w:sz w:val="24"/>
                <w:szCs w:val="24"/>
                <w:lang w:eastAsia="tr-TR"/>
              </w:rPr>
            </w:pPr>
            <w:r>
              <w:rPr>
                <w:rFonts w:ascii="Calibri" w:eastAsia="Times New Roman" w:hAnsi="Calibri" w:cs="Times New Roman"/>
                <w:b/>
                <w:sz w:val="24"/>
                <w:szCs w:val="24"/>
                <w:lang w:eastAsia="tr-TR"/>
              </w:rPr>
              <w:t>SORU</w:t>
            </w:r>
          </w:p>
        </w:tc>
        <w:tc>
          <w:tcPr>
            <w:tcW w:w="11007"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uto"/>
              <w:rPr>
                <w:rFonts w:ascii="Times New Roman" w:eastAsia="Times New Roman" w:hAnsi="Times New Roman" w:cs="Times New Roman"/>
                <w:b/>
                <w:sz w:val="24"/>
                <w:szCs w:val="24"/>
                <w:lang w:eastAsia="tr-TR"/>
              </w:rPr>
            </w:pPr>
            <w:r>
              <w:rPr>
                <w:rFonts w:ascii="Calibri" w:eastAsia="Times New Roman" w:hAnsi="Calibri" w:cs="Times New Roman"/>
                <w:b/>
                <w:sz w:val="24"/>
                <w:szCs w:val="24"/>
                <w:lang w:eastAsia="tr-TR"/>
              </w:rPr>
              <w:t>CEVAP</w:t>
            </w:r>
          </w:p>
        </w:tc>
      </w:tr>
      <w:tr w:rsidR="00B625CB" w:rsidTr="00B625CB">
        <w:trPr>
          <w:trHeight w:val="2100"/>
        </w:trPr>
        <w:tc>
          <w:tcPr>
            <w:tcW w:w="2273"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Times New Roman" w:eastAsia="Times New Roman" w:hAnsi="Times New Roman" w:cs="Times New Roman"/>
                <w:b/>
                <w:sz w:val="24"/>
                <w:szCs w:val="24"/>
                <w:lang w:eastAsia="tr-TR"/>
              </w:rPr>
            </w:pPr>
            <w:r>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uto"/>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2863 sayılı Kültür ve Tabiat Varlıklarını Koruma Kanunu’nun 12’nci maddesi gereğince hazırlanan ve 27/05/2015 tarih ve 29368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ayni, nakdi ve teknik yardım sağlanmaktadır.</w:t>
            </w:r>
          </w:p>
          <w:p w:rsidR="00B625CB" w:rsidRDefault="00B625CB">
            <w:pPr>
              <w:pStyle w:val="AralkYok"/>
              <w:jc w:val="both"/>
              <w:rPr>
                <w:b/>
              </w:rPr>
            </w:pPr>
            <w:r>
              <w:rPr>
                <w:b/>
              </w:rPr>
              <w:t xml:space="preserve">Nakdi Yardım </w:t>
            </w:r>
          </w:p>
          <w:p w:rsidR="00B625CB" w:rsidRDefault="00B625CB">
            <w:pPr>
              <w:pStyle w:val="AralkYok"/>
              <w:jc w:val="both"/>
            </w:pPr>
            <w:r>
              <w:rPr>
                <w:b/>
              </w:rPr>
              <w:t xml:space="preserve">Proje Yardımı: </w:t>
            </w:r>
            <w:r>
              <w:t>Komisyon’un uygun gördüğü oranlarda, 75.000 TL’ye kadar.</w:t>
            </w:r>
          </w:p>
          <w:p w:rsidR="00B625CB" w:rsidRDefault="00B625CB">
            <w:pPr>
              <w:pStyle w:val="AralkYok"/>
              <w:jc w:val="both"/>
            </w:pPr>
            <w:r>
              <w:rPr>
                <w:b/>
              </w:rPr>
              <w:t>Uygulama Yardımı:</w:t>
            </w:r>
            <w:r>
              <w:t xml:space="preserve"> Toplu başvurularda yaklaşık maliyetin %80’ine, münferit başvurularda ise yaklaşık maliyetin %70’ine kadar ve her halükarda 300.000 TL’yi geçmemek üzere.</w:t>
            </w:r>
          </w:p>
          <w:p w:rsidR="00B625CB" w:rsidRDefault="00B625CB">
            <w:pPr>
              <w:pStyle w:val="AralkYok"/>
              <w:jc w:val="both"/>
              <w:rPr>
                <w:b/>
              </w:rPr>
            </w:pPr>
            <w:r>
              <w:rPr>
                <w:b/>
              </w:rPr>
              <w:t>Teknik Yardım</w:t>
            </w:r>
          </w:p>
          <w:p w:rsidR="00B625CB" w:rsidRDefault="00B625CB">
            <w:pPr>
              <w:pStyle w:val="AralkYok"/>
              <w:jc w:val="both"/>
            </w:pPr>
            <w:r>
              <w:t>Bakanlık proje hazırlanması veya hazırlatılması ile proje ve uygulama aşamalarında ihtiyaç duyulan teknik yardımı verebilir.</w:t>
            </w:r>
          </w:p>
          <w:p w:rsidR="00B625CB" w:rsidRDefault="00B625CB">
            <w:pPr>
              <w:pStyle w:val="AralkYok"/>
              <w:jc w:val="both"/>
              <w:rPr>
                <w:b/>
              </w:rPr>
            </w:pPr>
            <w:r>
              <w:rPr>
                <w:b/>
              </w:rPr>
              <w:t>Ayni Yardım</w:t>
            </w:r>
          </w:p>
          <w:p w:rsidR="00B625CB" w:rsidRDefault="00B625CB">
            <w:pPr>
              <w:pStyle w:val="AralkYok"/>
              <w:jc w:val="both"/>
              <w:rPr>
                <w:rFonts w:cstheme="minorBidi"/>
              </w:rPr>
            </w:pPr>
            <w:r>
              <w:t>Komisyonca gerek görülmesi durumunda taşınmaz kültür varlıklarının korunması ve onarımı için uygulama yardımının bir kısmına ya da tamamına ait inşaat malzemeleri Bakanlık tarafından temin edilebilir.</w:t>
            </w:r>
          </w:p>
        </w:tc>
      </w:tr>
      <w:tr w:rsidR="00B625CB" w:rsidTr="00B625CB">
        <w:trPr>
          <w:trHeight w:val="900"/>
        </w:trPr>
        <w:tc>
          <w:tcPr>
            <w:tcW w:w="2273"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Times New Roman" w:eastAsia="Times New Roman" w:hAnsi="Times New Roman" w:cs="Times New Roman"/>
                <w:b/>
                <w:sz w:val="24"/>
                <w:szCs w:val="24"/>
                <w:lang w:eastAsia="tr-TR"/>
              </w:rPr>
            </w:pPr>
            <w:r>
              <w:rPr>
                <w:rFonts w:ascii="Calibri" w:eastAsia="Times New Roman" w:hAnsi="Calibri" w:cs="Times New Roman"/>
                <w:b/>
                <w:sz w:val="24"/>
                <w:szCs w:val="24"/>
                <w:lang w:eastAsia="tr-TR"/>
              </w:rPr>
              <w:t>Bakanlıkça hangi taşınmazlara   yardım veriliyor?</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jc w:val="both"/>
              <w:rPr>
                <w:rFonts w:ascii="Calibri" w:eastAsia="Times New Roman" w:hAnsi="Calibri" w:cs="Times New Roman"/>
                <w:sz w:val="24"/>
                <w:szCs w:val="24"/>
                <w:lang w:eastAsia="tr-TR"/>
              </w:rPr>
            </w:pPr>
          </w:p>
          <w:p w:rsidR="00B625CB" w:rsidRDefault="00B625CB">
            <w:pPr>
              <w:spacing w:after="0" w:line="240" w:lineRule="auto"/>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Bakanlıkça yardım sağlanabilmesi için taşınmazın ilgili Koruma Bölge Kurulu tarafından korunması gerekli taşınmaz kültür varlığı olarak tescillenmesi ve mülkiyetinin özel hukuka tabi gerçek ve tüzel kişilere ait olması gerekir.</w:t>
            </w:r>
          </w:p>
          <w:p w:rsidR="00B625CB" w:rsidRDefault="00B625CB">
            <w:pPr>
              <w:spacing w:after="0" w:line="240" w:lineRule="auto"/>
              <w:jc w:val="both"/>
              <w:rPr>
                <w:rFonts w:ascii="Times New Roman" w:eastAsia="Times New Roman" w:hAnsi="Times New Roman" w:cs="Times New Roman"/>
                <w:sz w:val="24"/>
                <w:szCs w:val="24"/>
                <w:lang w:eastAsia="tr-TR"/>
              </w:rPr>
            </w:pPr>
          </w:p>
        </w:tc>
      </w:tr>
      <w:tr w:rsidR="00B625CB" w:rsidTr="00B625CB">
        <w:trPr>
          <w:trHeight w:val="6300"/>
        </w:trPr>
        <w:tc>
          <w:tcPr>
            <w:tcW w:w="2273"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Times New Roman" w:eastAsia="Times New Roman" w:hAnsi="Times New Roman" w:cs="Times New Roman"/>
                <w:b/>
                <w:sz w:val="24"/>
                <w:szCs w:val="24"/>
                <w:lang w:eastAsia="tr-TR"/>
              </w:rPr>
            </w:pPr>
            <w:r>
              <w:rPr>
                <w:rFonts w:ascii="Calibri" w:eastAsia="Times New Roman" w:hAnsi="Calibri" w:cs="Times New Roman"/>
                <w:b/>
                <w:sz w:val="24"/>
                <w:szCs w:val="24"/>
                <w:lang w:eastAsia="tr-TR"/>
              </w:rPr>
              <w:t>Proje ve uygulama başvurularında hangi belgeler istenir?</w:t>
            </w:r>
          </w:p>
        </w:tc>
        <w:tc>
          <w:tcPr>
            <w:tcW w:w="11007"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tLeast"/>
              <w:jc w:val="both"/>
              <w:rPr>
                <w:rFonts w:ascii="Calibri" w:eastAsia="Times New Roman" w:hAnsi="Calibri" w:cs="Times New Roman"/>
                <w:b/>
                <w:sz w:val="24"/>
                <w:szCs w:val="24"/>
                <w:lang w:eastAsia="tr-TR"/>
              </w:rPr>
            </w:pPr>
            <w:r>
              <w:rPr>
                <w:rFonts w:ascii="Times New Roman" w:eastAsia="Times New Roman" w:hAnsi="Times New Roman" w:cs="Times New Roman"/>
                <w:sz w:val="18"/>
                <w:szCs w:val="18"/>
                <w:lang w:eastAsia="tr-TR"/>
              </w:rPr>
              <w:t> </w:t>
            </w:r>
            <w:r>
              <w:rPr>
                <w:rFonts w:ascii="Calibri" w:eastAsia="Times New Roman" w:hAnsi="Calibri" w:cs="Times New Roman"/>
                <w:b/>
                <w:sz w:val="24"/>
                <w:szCs w:val="24"/>
                <w:lang w:eastAsia="tr-TR"/>
              </w:rPr>
              <w:t>(1) Proje yardımları için;</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a) Yardım başvuru dilekçesi,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 T.C. kimlik numarası beyanı,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c) Kanuni tebligat adresi ve iletişim bilgisi,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ç) Mal sahibi adına yapılacak başvurularda noter onaylı vekâletname ve/veya veraset ilamı,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d) Taşınmaza ilişkin tescil kararı,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e) Başvuru tarihi itibarıyla son üç ay içinde alınmış mülkiyet belgesi,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f) Taşınmazın kadastral durumunu gösteren belge,</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ğ) Dijital ortamda yapının iç, dış ve yakın çevresini gösteren net çekilmiş fotoğraf albümü,</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h) Projeyi hazırlayacak mimarın uygulama aşamasında denetim işlemlerini gerçekleştireceğine dair mimar tarafından imzalı taahhütname  ile gerekli görülmesi halinde ek belge talep edilir.</w:t>
            </w:r>
          </w:p>
          <w:p w:rsidR="00B625CB" w:rsidRDefault="00B625CB">
            <w:pPr>
              <w:spacing w:after="0" w:line="240" w:lineRule="atLeast"/>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(2) Uygulama yardımları için;</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a) Yardım başvuru dilekçesi,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b) T.C. kimlik numarası beyanı,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c) Kanuni tebligat adresi ve iletişim bilgisi,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ç) Mal sahibi adına yapılacak başvurularda noter onaylı vekaletname ve/veya veraset ilamı,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d) Taşınmaza ilişkin tescil kararı,</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f) Başvuru tarihi itibarıyla son üç ay içinde alınmış mülkiyet belgesi,</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g) Taşınmazın kadastral durumunu gösteren belge,</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h) Dijital ortamda yapının iç, dış ve yakın çevresini gösteren net çekilmiş fotoğraf albümü,</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ı) Uygulamayı gerçekleştirecek sorumlularla ilgili gerekli görülmesi halinde belgeler,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talep edilir.</w:t>
            </w:r>
          </w:p>
        </w:tc>
      </w:tr>
      <w:tr w:rsidR="00B625CB" w:rsidTr="00B625CB">
        <w:trPr>
          <w:trHeight w:val="2100"/>
        </w:trPr>
        <w:tc>
          <w:tcPr>
            <w:tcW w:w="2273" w:type="dxa"/>
            <w:tcBorders>
              <w:top w:val="single" w:sz="4" w:space="0" w:color="auto"/>
              <w:left w:val="single" w:sz="4" w:space="0" w:color="auto"/>
              <w:bottom w:val="single" w:sz="4" w:space="0" w:color="auto"/>
              <w:right w:val="single" w:sz="4" w:space="0" w:color="auto"/>
            </w:tcBorders>
          </w:tcPr>
          <w:p w:rsidR="00B625CB" w:rsidRDefault="00B625CB">
            <w:pPr>
              <w:pStyle w:val="AralkYok"/>
              <w:rPr>
                <w:rFonts w:ascii="Calibri" w:hAnsi="Calibri"/>
                <w:b/>
              </w:rPr>
            </w:pPr>
          </w:p>
          <w:p w:rsidR="00B625CB" w:rsidRDefault="00B625CB">
            <w:pPr>
              <w:pStyle w:val="AralkYok"/>
              <w:rPr>
                <w:rFonts w:ascii="Calibri" w:hAnsi="Calibri"/>
                <w:b/>
              </w:rPr>
            </w:pPr>
          </w:p>
          <w:p w:rsidR="00B625CB" w:rsidRDefault="00B625CB">
            <w:pPr>
              <w:pStyle w:val="AralkYok"/>
              <w:rPr>
                <w:rFonts w:ascii="Calibri" w:hAnsi="Calibri"/>
                <w:b/>
              </w:rPr>
            </w:pPr>
          </w:p>
          <w:p w:rsidR="00B625CB" w:rsidRDefault="00B625CB">
            <w:pPr>
              <w:pStyle w:val="AralkYok"/>
              <w:rPr>
                <w:rFonts w:ascii="Calibri" w:hAnsi="Calibri"/>
                <w:b/>
              </w:rPr>
            </w:pPr>
            <w:r>
              <w:rPr>
                <w:rFonts w:ascii="Calibri" w:hAnsi="Calibri"/>
                <w:b/>
              </w:rPr>
              <w:t>Taşınmaz Kültür Varlıklarının Proje ve uygulama yardımı başvuruları hangi tarihlerde yapılmaktadır?  Başvuruları nasıl yapılır?</w:t>
            </w:r>
          </w:p>
        </w:tc>
        <w:tc>
          <w:tcPr>
            <w:tcW w:w="11007"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tLeast"/>
              <w:jc w:val="both"/>
              <w:rPr>
                <w:rFonts w:ascii="Calibri" w:eastAsia="Times New Roman" w:hAnsi="Calibri" w:cs="Times New Roman"/>
                <w:sz w:val="24"/>
                <w:szCs w:val="24"/>
                <w:lang w:eastAsia="tr-TR"/>
              </w:rPr>
            </w:pPr>
            <w:r>
              <w:rPr>
                <w:rFonts w:ascii="Times New Roman" w:hAnsi="Times New Roman"/>
                <w:lang w:eastAsia="tr-TR"/>
              </w:rPr>
              <w:br w:type="page"/>
            </w:r>
            <w:r>
              <w:rPr>
                <w:rFonts w:ascii="Times New Roman" w:hAnsi="Times New Roman"/>
                <w:lang w:eastAsia="tr-TR"/>
              </w:rPr>
              <w:br w:type="page"/>
            </w:r>
            <w:r>
              <w:rPr>
                <w:rFonts w:ascii="Calibri" w:eastAsia="Times New Roman" w:hAnsi="Calibri" w:cs="Times New Roman"/>
                <w:sz w:val="24"/>
                <w:szCs w:val="24"/>
                <w:lang w:eastAsia="tr-TR"/>
              </w:rPr>
              <w:t xml:space="preserve">Proje ve uygulama yardımlarının başvuru tarihleri her yıl “Taşınmaz Kültür Varlıklarına Yardım Komisyonu”nca belirlenmekte olup o yıla ait başvuru tarihleri İl Kültür ve Turizm Müdürlüklerinden öğrenilebilmektedir. </w:t>
            </w:r>
          </w:p>
          <w:p w:rsidR="00B625CB" w:rsidRDefault="00B625CB">
            <w:pPr>
              <w:spacing w:after="0" w:line="240" w:lineRule="atLeast"/>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Nasıl başvurulur?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Toplu ve münferit olmak üzere iki türlü başvurulabilir. </w:t>
            </w:r>
          </w:p>
          <w:p w:rsidR="00B625CB" w:rsidRDefault="00B625CB">
            <w:pPr>
              <w:spacing w:after="0" w:line="240" w:lineRule="atLeast"/>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Münferit Başvuru</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(rekonstrüksiyon) talepleri başvuru sahibine iade edilir. Genel Müdürlük tarafından incelenen başvurular değerlendirilmek üzere Taşınmaz Kültür Varlıklarına Yardım Komisyonuna iletilir.</w:t>
            </w:r>
          </w:p>
          <w:p w:rsidR="00B625CB" w:rsidRDefault="00B625CB">
            <w:pPr>
              <w:spacing w:after="0" w:line="240" w:lineRule="atLeast"/>
              <w:jc w:val="both"/>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Toplu Başvuru </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B625CB" w:rsidRDefault="00B625CB">
            <w:pPr>
              <w:spacing w:after="0" w:line="240" w:lineRule="atLeast"/>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Tamamlanan başvuru dosyaları, yapı ve yapıların çevre ile ilişkisini gösteren imar planı veya koruma amaçlı imar planı paftası (1/1000 varsa 1/500 ölçekli), imar durum belgesi veya plan hükümleri, bunların bulunmaması halind kadastral durumu gösterir güncel onaylı hâlihazır haritalar ile birlikte, her yılın Mayıs ayı sonuna kadar il müdürlüğü kanalıyla Genel Müdürlüğe iletilir.</w:t>
            </w:r>
          </w:p>
          <w:p w:rsidR="00B625CB" w:rsidRDefault="00B625CB">
            <w:pPr>
              <w:spacing w:after="0" w:line="240" w:lineRule="atLeast"/>
              <w:jc w:val="both"/>
              <w:rPr>
                <w:rFonts w:ascii="Times New Roman" w:eastAsia="Times New Roman" w:hAnsi="Times New Roman" w:cs="Times New Roman"/>
                <w:sz w:val="24"/>
                <w:szCs w:val="24"/>
                <w:lang w:eastAsia="tr-TR"/>
              </w:rPr>
            </w:pPr>
            <w:r>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B625CB" w:rsidTr="00B625CB">
        <w:trPr>
          <w:trHeight w:val="1500"/>
        </w:trPr>
        <w:tc>
          <w:tcPr>
            <w:tcW w:w="2273" w:type="dxa"/>
            <w:tcBorders>
              <w:top w:val="single" w:sz="4" w:space="0" w:color="auto"/>
              <w:left w:val="single" w:sz="4" w:space="0" w:color="auto"/>
              <w:bottom w:val="single" w:sz="4" w:space="0" w:color="auto"/>
              <w:right w:val="single" w:sz="4" w:space="0" w:color="auto"/>
            </w:tcBorders>
          </w:tcPr>
          <w:p w:rsidR="00B625CB" w:rsidRDefault="00B625CB">
            <w:pPr>
              <w:pStyle w:val="AralkYok"/>
              <w:rPr>
                <w:rFonts w:ascii="Calibri" w:hAnsi="Calibri"/>
                <w:b/>
              </w:rPr>
            </w:pPr>
          </w:p>
          <w:p w:rsidR="00B625CB" w:rsidRDefault="00B625CB">
            <w:pPr>
              <w:pStyle w:val="AralkYok"/>
            </w:pPr>
            <w:r>
              <w:rPr>
                <w:rFonts w:ascii="Calibri" w:hAnsi="Calibri"/>
                <w:b/>
              </w:rPr>
              <w:t xml:space="preserve">Proje ve uygulama yardımı alan taşınmazlar için sonraki yıllar da  tekrar proje ve uygulama yardımı </w:t>
            </w:r>
            <w:r>
              <w:rPr>
                <w:rFonts w:ascii="Calibri" w:hAnsi="Calibri"/>
                <w:b/>
              </w:rPr>
              <w:lastRenderedPageBreak/>
              <w:t>alınabilir mi?</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pStyle w:val="AralkYok"/>
              <w:jc w:val="both"/>
              <w:rPr>
                <w:rFonts w:ascii="Calibri" w:hAnsi="Calibri"/>
              </w:rPr>
            </w:pPr>
          </w:p>
          <w:p w:rsidR="00B625CB" w:rsidRDefault="00B625CB">
            <w:pPr>
              <w:pStyle w:val="AralkYok"/>
              <w:jc w:val="both"/>
              <w:rPr>
                <w:rFonts w:ascii="Calibri" w:hAnsi="Calibri"/>
              </w:rPr>
            </w:pPr>
          </w:p>
          <w:p w:rsidR="00B625CB" w:rsidRDefault="00B625CB">
            <w:pPr>
              <w:pStyle w:val="AralkYok"/>
              <w:jc w:val="both"/>
              <w:rPr>
                <w:rFonts w:ascii="Calibri" w:hAnsi="Calibri"/>
              </w:rPr>
            </w:pPr>
            <w:r>
              <w:rPr>
                <w:rFonts w:ascii="Calibri" w:hAnsi="Calibri"/>
              </w:rPr>
              <w:t>Yardım yapılmış olan taşınmaz kültür varlığı için mücbir sebepler dışında son ödeme tarihinden itibaren on (10) yıl geçmeden aynı yardım konusunda yapılan başvurular değerlendirilmez.</w:t>
            </w:r>
          </w:p>
        </w:tc>
      </w:tr>
      <w:tr w:rsidR="00B625CB" w:rsidTr="00B625CB">
        <w:trPr>
          <w:trHeight w:val="1260"/>
        </w:trPr>
        <w:tc>
          <w:tcPr>
            <w:tcW w:w="2273" w:type="dxa"/>
            <w:tcBorders>
              <w:top w:val="single" w:sz="4" w:space="0" w:color="auto"/>
              <w:left w:val="single" w:sz="4" w:space="0" w:color="auto"/>
              <w:bottom w:val="single" w:sz="4" w:space="0" w:color="auto"/>
              <w:right w:val="single" w:sz="4" w:space="0" w:color="auto"/>
            </w:tcBorders>
            <w:hideMark/>
          </w:tcPr>
          <w:p w:rsidR="00B625CB" w:rsidRDefault="00B625CB">
            <w:pPr>
              <w:pStyle w:val="AralkYok"/>
              <w:rPr>
                <w:rFonts w:ascii="Calibri" w:hAnsi="Calibri"/>
                <w:b/>
              </w:rPr>
            </w:pPr>
            <w:r>
              <w:rPr>
                <w:rFonts w:ascii="Calibri" w:hAnsi="Calibri"/>
                <w:b/>
              </w:rPr>
              <w:lastRenderedPageBreak/>
              <w:t>Proje ve uygulama için verilen yardım tutarı arttırılabilir mi?</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jc w:val="both"/>
              <w:rPr>
                <w:rFonts w:ascii="Calibri" w:eastAsia="Times New Roman" w:hAnsi="Calibri" w:cs="Times New Roman"/>
                <w:sz w:val="24"/>
                <w:szCs w:val="24"/>
                <w:lang w:eastAsia="tr-TR"/>
              </w:rPr>
            </w:pPr>
          </w:p>
          <w:p w:rsidR="00B625CB" w:rsidRDefault="00B625CB">
            <w:pPr>
              <w:spacing w:after="0" w:line="240" w:lineRule="auto"/>
              <w:jc w:val="both"/>
              <w:rPr>
                <w:rFonts w:ascii="Times New Roman" w:eastAsia="Times New Roman" w:hAnsi="Times New Roman" w:cs="Times New Roman"/>
                <w:sz w:val="24"/>
                <w:szCs w:val="24"/>
                <w:lang w:eastAsia="tr-TR"/>
              </w:rPr>
            </w:pPr>
            <w:r>
              <w:rPr>
                <w:rFonts w:ascii="Calibri" w:eastAsia="Times New Roman" w:hAnsi="Calibri" w:cs="Times New Roman"/>
                <w:sz w:val="24"/>
                <w:szCs w:val="24"/>
                <w:lang w:eastAsia="tr-TR"/>
              </w:rPr>
              <w:t>Bakanlığımız ilgili Mali Yılı Bütçesinden yardım yapılacak taşınmazlar ‘Taşınmaz Kültür Varlıklarına Yardım Komisyonu’ tarafından Bakanlığımız Mali Yılı Bütçesinden ayrılan ödenek çerçevesinde değerlendirildiğinden uygun görülen yardım miktarının artırılması mümkün değildir.</w:t>
            </w:r>
          </w:p>
        </w:tc>
      </w:tr>
      <w:tr w:rsidR="00B625CB" w:rsidTr="00B625CB">
        <w:trPr>
          <w:trHeight w:val="945"/>
        </w:trPr>
        <w:tc>
          <w:tcPr>
            <w:tcW w:w="2273" w:type="dxa"/>
            <w:tcBorders>
              <w:top w:val="single" w:sz="4" w:space="0" w:color="auto"/>
              <w:left w:val="single" w:sz="4" w:space="0" w:color="auto"/>
              <w:bottom w:val="single" w:sz="4" w:space="0" w:color="auto"/>
              <w:right w:val="single" w:sz="4" w:space="0" w:color="auto"/>
            </w:tcBorders>
            <w:hideMark/>
          </w:tcPr>
          <w:p w:rsidR="00B625CB" w:rsidRDefault="00B625CB">
            <w:pPr>
              <w:pStyle w:val="AralkYok"/>
              <w:rPr>
                <w:rFonts w:ascii="Calibri" w:hAnsi="Calibri"/>
                <w:b/>
              </w:rPr>
            </w:pPr>
            <w:r>
              <w:rPr>
                <w:rFonts w:ascii="Calibri" w:hAnsi="Calibri"/>
                <w:b/>
              </w:rPr>
              <w:t>Proje ve Uygulama yardımları;  statik, makine ve elektrik mühendisliği projelerini de kapsıyor mu?</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pStyle w:val="AralkYok"/>
              <w:jc w:val="both"/>
              <w:rPr>
                <w:rFonts w:ascii="Calibri" w:hAnsi="Calibri"/>
              </w:rPr>
            </w:pPr>
          </w:p>
          <w:p w:rsidR="00B625CB" w:rsidRDefault="00B625CB">
            <w:pPr>
              <w:pStyle w:val="AralkYok"/>
              <w:jc w:val="both"/>
              <w:rPr>
                <w:rFonts w:ascii="Calibri" w:hAnsi="Calibri"/>
              </w:rPr>
            </w:pPr>
            <w:r>
              <w:rPr>
                <w:rFonts w:ascii="Calibri" w:hAnsi="Calibri"/>
              </w:rPr>
              <w:t>Yapılacak yardımlarda, taşınmaz kültür varlıklarının özgün konum, tasarım, işlev, malzeme ve yapım tekniği niteliklerinin korunarak yaşamının sürdürülmesi esas olup, taşınmazın korunmasına yönelik imalatlara öncelik verildiğinden, yalnızca mimari (rölöve ve restorasyon) proje bedelleri için ödeme yapılmaktadır.</w:t>
            </w:r>
          </w:p>
        </w:tc>
      </w:tr>
      <w:tr w:rsidR="00B625CB" w:rsidTr="00B625CB">
        <w:trPr>
          <w:trHeight w:val="1200"/>
        </w:trPr>
        <w:tc>
          <w:tcPr>
            <w:tcW w:w="2273"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 uygun bulunan taşınmazlar</w:t>
            </w:r>
          </w:p>
          <w:p w:rsidR="00B625CB" w:rsidRDefault="00B625CB">
            <w:pPr>
              <w:spacing w:after="0" w:line="240" w:lineRule="auto"/>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İçin proje ve uygulama yardımların ödeme şekli nasıldır?</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pStyle w:val="AralkYok"/>
              <w:jc w:val="both"/>
              <w:rPr>
                <w:rFonts w:ascii="Calibri" w:hAnsi="Calibri"/>
              </w:rPr>
            </w:pPr>
            <w:r>
              <w:rPr>
                <w:rFonts w:ascii="Calibri" w:hAnsi="Calibri"/>
              </w:rPr>
              <w:t>Toplu başvurularda ilgili idare ile Bakanlık arasında protokol imzalanır.</w:t>
            </w:r>
          </w:p>
          <w:p w:rsidR="00B625CB" w:rsidRDefault="00B625CB">
            <w:pPr>
              <w:pStyle w:val="AralkYok"/>
              <w:jc w:val="both"/>
              <w:rPr>
                <w:rFonts w:ascii="Calibri" w:hAnsi="Calibri"/>
              </w:rPr>
            </w:pPr>
            <w:r>
              <w:rPr>
                <w:rFonts w:ascii="Calibri" w:hAnsi="Calibri"/>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 (% 20) hak sahibine ödenir. İmalatların %50 ya da %100’ünün tamamlanmasının ardından ise ara ve nihai ödemeler gerçekleştirilir. Yardımlara ilişkin ödenekler ilgili Kültür ve Turizm Müdürlüğü’nce ilgilisinin hesabına aktarılır.</w:t>
            </w:r>
          </w:p>
          <w:p w:rsidR="00B625CB" w:rsidRDefault="00B625CB">
            <w:pPr>
              <w:pStyle w:val="AralkYok"/>
              <w:jc w:val="both"/>
              <w:rPr>
                <w:rFonts w:ascii="Calibri" w:hAnsi="Calibri"/>
              </w:rPr>
            </w:pPr>
          </w:p>
          <w:p w:rsidR="00B625CB" w:rsidRDefault="00B625CB">
            <w:pPr>
              <w:pStyle w:val="AralkYok"/>
              <w:jc w:val="both"/>
              <w:rPr>
                <w:rFonts w:ascii="Calibri" w:hAnsi="Calibri"/>
              </w:rPr>
            </w:pPr>
          </w:p>
        </w:tc>
      </w:tr>
      <w:tr w:rsidR="00B625CB" w:rsidTr="00B625CB">
        <w:trPr>
          <w:trHeight w:val="80"/>
        </w:trPr>
        <w:tc>
          <w:tcPr>
            <w:tcW w:w="2273" w:type="dxa"/>
            <w:tcBorders>
              <w:top w:val="single" w:sz="4" w:space="0" w:color="auto"/>
              <w:left w:val="single" w:sz="4" w:space="0" w:color="auto"/>
              <w:bottom w:val="single" w:sz="4" w:space="0" w:color="auto"/>
              <w:right w:val="single" w:sz="4" w:space="0" w:color="auto"/>
            </w:tcBorders>
            <w:hideMark/>
          </w:tcPr>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 xml:space="preserve">Uygulama yardımları verilen taşınmazların denetimi kime </w:t>
            </w:r>
            <w:r>
              <w:rPr>
                <w:rFonts w:ascii="Calibri" w:eastAsia="Times New Roman" w:hAnsi="Calibri" w:cs="Times New Roman"/>
                <w:b/>
                <w:sz w:val="24"/>
                <w:szCs w:val="24"/>
                <w:lang w:eastAsia="tr-TR"/>
              </w:rPr>
              <w:lastRenderedPageBreak/>
              <w:t>aittir? Ödeme aşamasında hangi belgeler hazırlanır?</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pStyle w:val="AralkYok"/>
              <w:jc w:val="both"/>
              <w:rPr>
                <w:rFonts w:ascii="Calibri" w:hAnsi="Calibri"/>
              </w:rPr>
            </w:pPr>
            <w:r>
              <w:rPr>
                <w:rFonts w:ascii="Calibri" w:hAnsi="Calibri"/>
              </w:rPr>
              <w:lastRenderedPageBreak/>
              <w:t>Uygulama yardımı verilen taşınmazların denetimi Kültür Varlıkları ve Müzeler Genel Müdürlüğü ve/veya Rölöve ve Anıtlar Müdürlükleri teknik elemanlarınca denetlenir.</w:t>
            </w:r>
          </w:p>
          <w:p w:rsidR="00B625CB" w:rsidRDefault="00B625CB">
            <w:pPr>
              <w:pStyle w:val="AralkYok"/>
              <w:jc w:val="both"/>
              <w:rPr>
                <w:rFonts w:ascii="Calibri" w:hAnsi="Calibri"/>
              </w:rPr>
            </w:pPr>
            <w:r>
              <w:rPr>
                <w:rFonts w:ascii="Calibri" w:hAnsi="Calibri"/>
              </w:rPr>
              <w:t xml:space="preserve">Taşınmaz için yapılan restorasyon çalışmaları tamamlandıktan sonra ödeme yapılabilmesi için Kültür Varlıkları </w:t>
            </w:r>
            <w:r>
              <w:rPr>
                <w:rFonts w:ascii="Calibri" w:hAnsi="Calibri"/>
              </w:rPr>
              <w:lastRenderedPageBreak/>
              <w:t>ve Müzeler Genel Müdürlüğü ve/veya Rölöve ve Anıtlar Müdürlükleri teknik elemanlarınca mahallinde yapılacak denetime istinaden hazırlanacak hakediş raporu ile restorasyonun Koruma Bölge Kurulunca onaylı projesine uygun yapıldığını içeren teknik eleman raporu ile müellif mimar tarafından hazırlanacak restorasyonunun Koruma Bölge Kurulunca onaylı projesine uygun yapıldığını içeren raporlar istenir.</w:t>
            </w:r>
          </w:p>
          <w:p w:rsidR="00B625CB" w:rsidRDefault="00B625CB">
            <w:pPr>
              <w:pStyle w:val="AralkYok"/>
              <w:jc w:val="both"/>
              <w:rPr>
                <w:rFonts w:ascii="Calibri" w:hAnsi="Calibri"/>
              </w:rPr>
            </w:pPr>
          </w:p>
          <w:p w:rsidR="00B625CB" w:rsidRDefault="00B625CB">
            <w:pPr>
              <w:pStyle w:val="AralkYok"/>
              <w:jc w:val="both"/>
              <w:rPr>
                <w:rFonts w:ascii="Calibri" w:hAnsi="Calibri"/>
              </w:rPr>
            </w:pPr>
          </w:p>
        </w:tc>
      </w:tr>
      <w:tr w:rsidR="00B625CB" w:rsidTr="00B625CB">
        <w:trPr>
          <w:trHeight w:val="80"/>
        </w:trPr>
        <w:tc>
          <w:tcPr>
            <w:tcW w:w="2273"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B625CB" w:rsidRDefault="00B625CB">
            <w:pPr>
              <w:spacing w:after="0" w:line="240" w:lineRule="auto"/>
              <w:rPr>
                <w:rFonts w:ascii="Calibri" w:eastAsia="Times New Roman" w:hAnsi="Calibri" w:cs="Times New Roman"/>
                <w:b/>
                <w:sz w:val="24"/>
                <w:szCs w:val="24"/>
                <w:lang w:eastAsia="tr-TR"/>
              </w:rPr>
            </w:pPr>
          </w:p>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Hakedişler; Bakanlıkça verilen yardım miktarı tutarına göre mi, yardım miktarı+ kişi katkısı birlikte hesaplanarak mı hazırlanır. ?</w:t>
            </w:r>
          </w:p>
        </w:tc>
        <w:tc>
          <w:tcPr>
            <w:tcW w:w="11007" w:type="dxa"/>
            <w:tcBorders>
              <w:top w:val="single" w:sz="4" w:space="0" w:color="auto"/>
              <w:left w:val="single" w:sz="4" w:space="0" w:color="auto"/>
              <w:bottom w:val="single" w:sz="4" w:space="0" w:color="auto"/>
              <w:right w:val="single" w:sz="4" w:space="0" w:color="auto"/>
            </w:tcBorders>
          </w:tcPr>
          <w:p w:rsidR="00B625CB" w:rsidRDefault="00B625CB">
            <w:pPr>
              <w:pStyle w:val="AralkYok"/>
              <w:jc w:val="both"/>
              <w:rPr>
                <w:rFonts w:ascii="Calibri" w:hAnsi="Calibri"/>
              </w:rPr>
            </w:pPr>
            <w:r>
              <w:rPr>
                <w:rFonts w:ascii="Calibri" w:hAnsi="Calibri"/>
              </w:rPr>
              <w:t xml:space="preserve">Uygulama yardımı verilecek taşınmazlara “Taşınmaz Kültür Varlıklarına Yardım Komisyonu”nca her yıl belirlenen miktarda taşınmaz sahipleri tarafından </w:t>
            </w:r>
            <w:bookmarkStart w:id="1" w:name="_GoBack"/>
            <w:bookmarkEnd w:id="1"/>
            <w:r>
              <w:rPr>
                <w:rFonts w:ascii="Calibri" w:hAnsi="Calibri"/>
              </w:rPr>
              <w:t>katkı yapması istenir.</w:t>
            </w:r>
          </w:p>
          <w:p w:rsidR="00B625CB" w:rsidRDefault="00B625CB">
            <w:pPr>
              <w:pStyle w:val="AralkYok"/>
              <w:jc w:val="both"/>
              <w:rPr>
                <w:rFonts w:ascii="Calibri" w:hAnsi="Calibri"/>
              </w:rPr>
            </w:pPr>
          </w:p>
          <w:p w:rsidR="00B625CB" w:rsidRDefault="00B625CB">
            <w:pPr>
              <w:pStyle w:val="AralkYok"/>
              <w:jc w:val="both"/>
              <w:rPr>
                <w:rFonts w:ascii="Calibri" w:hAnsi="Calibri"/>
              </w:rPr>
            </w:pPr>
            <w:r>
              <w:rPr>
                <w:rFonts w:ascii="Calibri" w:hAnsi="Calibri"/>
              </w:rPr>
              <w:t>Hakedişler, Bakanlıkça yardım verilen tutar ve ilgilisince katkı yapılacak toplam miktar üzerinden hesaplanır.</w:t>
            </w:r>
          </w:p>
          <w:p w:rsidR="00B625CB" w:rsidRDefault="00B625CB">
            <w:pPr>
              <w:pStyle w:val="AralkYok"/>
              <w:jc w:val="both"/>
              <w:rPr>
                <w:rFonts w:ascii="Calibri" w:hAnsi="Calibri"/>
              </w:rPr>
            </w:pPr>
          </w:p>
        </w:tc>
      </w:tr>
      <w:tr w:rsidR="00B625CB" w:rsidTr="00B625CB">
        <w:trPr>
          <w:trHeight w:val="80"/>
        </w:trPr>
        <w:tc>
          <w:tcPr>
            <w:tcW w:w="2273" w:type="dxa"/>
            <w:tcBorders>
              <w:top w:val="single" w:sz="4" w:space="0" w:color="auto"/>
              <w:left w:val="single" w:sz="4" w:space="0" w:color="auto"/>
              <w:bottom w:val="single" w:sz="4" w:space="0" w:color="auto"/>
              <w:right w:val="single" w:sz="4" w:space="0" w:color="auto"/>
            </w:tcBorders>
          </w:tcPr>
          <w:p w:rsidR="00B625CB" w:rsidRDefault="00B625CB">
            <w:pPr>
              <w:spacing w:after="0" w:line="240" w:lineRule="auto"/>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B625CB" w:rsidRDefault="00B625CB">
            <w:pPr>
              <w:spacing w:after="0" w:line="240" w:lineRule="auto"/>
              <w:rPr>
                <w:rFonts w:ascii="Calibri" w:eastAsia="Times New Roman" w:hAnsi="Calibri" w:cs="Times New Roman"/>
                <w:b/>
                <w:sz w:val="24"/>
                <w:szCs w:val="24"/>
                <w:lang w:eastAsia="tr-TR"/>
              </w:rPr>
            </w:pPr>
          </w:p>
        </w:tc>
        <w:tc>
          <w:tcPr>
            <w:tcW w:w="11007" w:type="dxa"/>
            <w:tcBorders>
              <w:top w:val="single" w:sz="4" w:space="0" w:color="auto"/>
              <w:left w:val="single" w:sz="4" w:space="0" w:color="auto"/>
              <w:bottom w:val="single" w:sz="4" w:space="0" w:color="auto"/>
              <w:right w:val="single" w:sz="4" w:space="0" w:color="auto"/>
            </w:tcBorders>
            <w:hideMark/>
          </w:tcPr>
          <w:p w:rsidR="00B625CB" w:rsidRDefault="00B625CB">
            <w:pPr>
              <w:pStyle w:val="AralkYok"/>
              <w:jc w:val="both"/>
              <w:rPr>
                <w:rFonts w:ascii="Calibri" w:hAnsi="Calibri"/>
              </w:rPr>
            </w:pPr>
            <w:r>
              <w:rPr>
                <w:rFonts w:ascii="Calibri" w:hAnsi="Calibri"/>
              </w:rPr>
              <w:t>Proje yardımları, rölöve ve restorayon projelerinin hazırlanarak ilgili Koruma Bölge Kurulunca onaylanması için yapılmakta, uygulama yardımları ise rölöve ve restorasyon projeleri onaylı taşınmazların onarımı için yapıldığından, ikisine aynı anda başvuru yapılamamaktadır.</w:t>
            </w:r>
          </w:p>
        </w:tc>
      </w:tr>
    </w:tbl>
    <w:p w:rsidR="00B625CB" w:rsidRDefault="00B625CB" w:rsidP="00B625CB">
      <w:pPr>
        <w:jc w:val="both"/>
      </w:pPr>
    </w:p>
    <w:p w:rsidR="00951B32" w:rsidRDefault="00951B32"/>
    <w:sectPr w:rsidR="00951B32" w:rsidSect="00B625CB">
      <w:foot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A65" w:rsidRDefault="00947A65" w:rsidP="00B625CB">
      <w:pPr>
        <w:spacing w:after="0" w:line="240" w:lineRule="auto"/>
      </w:pPr>
      <w:r>
        <w:separator/>
      </w:r>
    </w:p>
  </w:endnote>
  <w:endnote w:type="continuationSeparator" w:id="0">
    <w:p w:rsidR="00947A65" w:rsidRDefault="00947A65" w:rsidP="00B62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9216"/>
      <w:docPartObj>
        <w:docPartGallery w:val="Page Numbers (Bottom of Page)"/>
        <w:docPartUnique/>
      </w:docPartObj>
    </w:sdtPr>
    <w:sdtContent>
      <w:p w:rsidR="00B625CB" w:rsidRDefault="00B625CB">
        <w:pPr>
          <w:pStyle w:val="Altbilgi"/>
          <w:jc w:val="center"/>
        </w:pPr>
        <w:fldSimple w:instr=" PAGE   \* MERGEFORMAT ">
          <w:r>
            <w:rPr>
              <w:noProof/>
            </w:rPr>
            <w:t>1</w:t>
          </w:r>
        </w:fldSimple>
      </w:p>
    </w:sdtContent>
  </w:sdt>
  <w:p w:rsidR="00B625CB" w:rsidRDefault="00B625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A65" w:rsidRDefault="00947A65" w:rsidP="00B625CB">
      <w:pPr>
        <w:spacing w:after="0" w:line="240" w:lineRule="auto"/>
      </w:pPr>
      <w:r>
        <w:separator/>
      </w:r>
    </w:p>
  </w:footnote>
  <w:footnote w:type="continuationSeparator" w:id="0">
    <w:p w:rsidR="00947A65" w:rsidRDefault="00947A65" w:rsidP="00B625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625CB"/>
    <w:rsid w:val="000C3CE2"/>
    <w:rsid w:val="0012492E"/>
    <w:rsid w:val="00162537"/>
    <w:rsid w:val="00176559"/>
    <w:rsid w:val="002570D1"/>
    <w:rsid w:val="00270E26"/>
    <w:rsid w:val="002A5F55"/>
    <w:rsid w:val="002B4282"/>
    <w:rsid w:val="002D738B"/>
    <w:rsid w:val="00320A52"/>
    <w:rsid w:val="003608BF"/>
    <w:rsid w:val="003F78E5"/>
    <w:rsid w:val="00557EBF"/>
    <w:rsid w:val="007649B8"/>
    <w:rsid w:val="007D587A"/>
    <w:rsid w:val="00873ACB"/>
    <w:rsid w:val="00882F25"/>
    <w:rsid w:val="008C59DA"/>
    <w:rsid w:val="00947A65"/>
    <w:rsid w:val="00951B32"/>
    <w:rsid w:val="009A6CCF"/>
    <w:rsid w:val="009B75DC"/>
    <w:rsid w:val="009D5992"/>
    <w:rsid w:val="00AF091D"/>
    <w:rsid w:val="00B625CB"/>
    <w:rsid w:val="00BC45FD"/>
    <w:rsid w:val="00C56AB1"/>
    <w:rsid w:val="00D81BCA"/>
    <w:rsid w:val="00DD4FAC"/>
    <w:rsid w:val="00E205F6"/>
    <w:rsid w:val="00F15B82"/>
    <w:rsid w:val="00FC7F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B625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B625C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625CB"/>
  </w:style>
  <w:style w:type="paragraph" w:styleId="Altbilgi">
    <w:name w:val="footer"/>
    <w:basedOn w:val="Normal"/>
    <w:link w:val="AltbilgiChar"/>
    <w:uiPriority w:val="99"/>
    <w:unhideWhenUsed/>
    <w:rsid w:val="00B625C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5CB"/>
  </w:style>
</w:styles>
</file>

<file path=word/webSettings.xml><?xml version="1.0" encoding="utf-8"?>
<w:webSettings xmlns:r="http://schemas.openxmlformats.org/officeDocument/2006/relationships" xmlns:w="http://schemas.openxmlformats.org/wordprocessingml/2006/main">
  <w:divs>
    <w:div w:id="100724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7360</Characters>
  <Application>Microsoft Office Word</Application>
  <DocSecurity>0</DocSecurity>
  <Lines>61</Lines>
  <Paragraphs>17</Paragraphs>
  <ScaleCrop>false</ScaleCrop>
  <Company>ncy</Company>
  <LinksUpToDate>false</LinksUpToDate>
  <CharactersWithSpaces>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dc:creator>
  <cp:keywords/>
  <dc:description/>
  <cp:lastModifiedBy>Zekeriya</cp:lastModifiedBy>
  <cp:revision>2</cp:revision>
  <dcterms:created xsi:type="dcterms:W3CDTF">2019-05-16T13:14:00Z</dcterms:created>
  <dcterms:modified xsi:type="dcterms:W3CDTF">2019-05-16T13:15:00Z</dcterms:modified>
</cp:coreProperties>
</file>